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D93AD">
      <w:pPr>
        <w:jc w:val="center"/>
        <w:rPr>
          <w:rFonts w:ascii="宋体" w:hAnsi="宋体" w:eastAsia="宋体"/>
          <w:b/>
          <w:sz w:val="36"/>
          <w:szCs w:val="44"/>
        </w:rPr>
      </w:pPr>
      <w:r>
        <w:rPr>
          <w:rFonts w:hint="eastAsia" w:ascii="宋体" w:hAnsi="宋体" w:eastAsia="宋体"/>
          <w:b/>
          <w:sz w:val="36"/>
          <w:szCs w:val="44"/>
        </w:rPr>
        <w:t>动态心电记录器设备用户需求</w:t>
      </w:r>
    </w:p>
    <w:p w14:paraId="1E5BB6CC">
      <w:pPr>
        <w:pStyle w:val="16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附表一：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1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7498"/>
      </w:tblGrid>
      <w:tr w14:paraId="6EF8E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9" w:type="pct"/>
            <w:vAlign w:val="center"/>
          </w:tcPr>
          <w:p w14:paraId="4B683FB5"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动态心电记录器</w:t>
            </w:r>
          </w:p>
        </w:tc>
        <w:tc>
          <w:tcPr>
            <w:tcW w:w="4400" w:type="pct"/>
          </w:tcPr>
          <w:p w14:paraId="4AE71E83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技术参数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4"/>
              </w:rPr>
              <w:t>（仅供参考，非最终招标参数）</w:t>
            </w:r>
          </w:p>
          <w:p w14:paraId="4BA73155">
            <w:pPr>
              <w:rPr>
                <w:b/>
                <w:bCs/>
                <w:sz w:val="24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动态心电记录器一台</w:t>
            </w:r>
          </w:p>
          <w:p w14:paraId="28163C25">
            <w:pPr>
              <w:pStyle w:val="20"/>
              <w:numPr>
                <w:ilvl w:val="0"/>
                <w:numId w:val="2"/>
              </w:numPr>
              <w:ind w:firstLineChars="0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心电记录采集高达4096点每秒采样率,做为主要心电采集参数，注册证需对采样率予以体现。</w:t>
            </w:r>
          </w:p>
          <w:p w14:paraId="7E40FFB7">
            <w:pPr>
              <w:pStyle w:val="20"/>
              <w:numPr>
                <w:ilvl w:val="0"/>
                <w:numId w:val="2"/>
              </w:numPr>
              <w:ind w:firstLineChars="0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3导12导联根据导联线自动识别。导联线具备易更换性，更换时不需借助第三方工具拆卸导线。</w:t>
            </w:r>
          </w:p>
          <w:p w14:paraId="29A1A70F">
            <w:pPr>
              <w:pStyle w:val="20"/>
              <w:numPr>
                <w:ilvl w:val="0"/>
                <w:numId w:val="2"/>
              </w:numPr>
              <w:ind w:firstLineChars="0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记录器可支持4根导联线进行记录三导联数据，最大程度降低使用耗材成本。</w:t>
            </w:r>
          </w:p>
          <w:p w14:paraId="77AD30B4">
            <w:pPr>
              <w:pStyle w:val="20"/>
              <w:numPr>
                <w:ilvl w:val="0"/>
                <w:numId w:val="2"/>
              </w:numPr>
              <w:ind w:firstLineChars="0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USB2.0高速回放，支持HDMI高清数据回放线，确保数据安全可靠。</w:t>
            </w:r>
          </w:p>
          <w:p w14:paraId="5D89A1E2">
            <w:pPr>
              <w:pStyle w:val="20"/>
              <w:numPr>
                <w:ilvl w:val="0"/>
                <w:numId w:val="2"/>
              </w:numPr>
              <w:ind w:firstLineChars="0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独立起搏通道，可达10240点每秒采样率，做为重要采集参数，注册证需对采样率予以体现。</w:t>
            </w:r>
          </w:p>
          <w:p w14:paraId="2D5EBD54">
            <w:pPr>
              <w:pStyle w:val="20"/>
              <w:numPr>
                <w:ilvl w:val="0"/>
                <w:numId w:val="2"/>
              </w:numPr>
              <w:ind w:firstLineChars="0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支持长达3天记录</w:t>
            </w:r>
          </w:p>
          <w:p w14:paraId="4A2CCCDC">
            <w:pPr>
              <w:pStyle w:val="20"/>
              <w:numPr>
                <w:ilvl w:val="0"/>
                <w:numId w:val="2"/>
              </w:numPr>
              <w:ind w:firstLineChars="0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电源1节7号电池</w:t>
            </w:r>
          </w:p>
          <w:p w14:paraId="053C378F">
            <w:pPr>
              <w:pStyle w:val="20"/>
              <w:numPr>
                <w:ilvl w:val="0"/>
                <w:numId w:val="2"/>
              </w:numPr>
              <w:ind w:firstLineChars="0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特殊事件按钮、心电采集指示灯</w:t>
            </w:r>
          </w:p>
          <w:p w14:paraId="529ED343">
            <w:pPr>
              <w:pStyle w:val="20"/>
              <w:numPr>
                <w:ilvl w:val="0"/>
                <w:numId w:val="2"/>
              </w:numPr>
              <w:ind w:firstLineChars="0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迷你型记录器，尺寸88mm×55mm×21mm，重量小于100克（不含电池）</w:t>
            </w:r>
          </w:p>
          <w:p w14:paraId="275F826E">
            <w:pPr>
              <w:pStyle w:val="20"/>
              <w:numPr>
                <w:ilvl w:val="0"/>
                <w:numId w:val="3"/>
              </w:numPr>
              <w:ind w:firstLineChars="0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支持晚电位数据采集</w:t>
            </w:r>
          </w:p>
          <w:p w14:paraId="4FB532F4">
            <w:pPr>
              <w:pStyle w:val="20"/>
              <w:numPr>
                <w:ilvl w:val="0"/>
                <w:numId w:val="3"/>
              </w:numPr>
              <w:ind w:firstLineChars="0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支持向量心电数据采集</w:t>
            </w:r>
          </w:p>
          <w:p w14:paraId="4DE539CB">
            <w:pPr>
              <w:pStyle w:val="20"/>
              <w:numPr>
                <w:ilvl w:val="0"/>
                <w:numId w:val="3"/>
              </w:numPr>
              <w:ind w:firstLineChars="0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10芯12通道同步记录，同步显示12通道心电波形,支持PC实时查看12导波形质量。</w:t>
            </w:r>
          </w:p>
          <w:p w14:paraId="3090F591">
            <w:pPr>
              <w:pStyle w:val="20"/>
              <w:numPr>
                <w:ilvl w:val="0"/>
                <w:numId w:val="3"/>
              </w:numPr>
              <w:ind w:firstLineChars="0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lang w:bidi="ar"/>
              </w:rPr>
              <w:t>可兼容科室原有的动态心电图系统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  <w:lang w:bidi="ar"/>
              </w:rPr>
              <w:t>；</w:t>
            </w:r>
          </w:p>
          <w:p w14:paraId="2B133347">
            <w:pP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2.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动态心电分析系统软件</w:t>
            </w:r>
          </w:p>
          <w:p w14:paraId="46CE9CC6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b/>
                <w:sz w:val="24"/>
              </w:rPr>
              <w:t>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具有人工智能分析引擎功能；</w:t>
            </w:r>
          </w:p>
          <w:p w14:paraId="59DA2391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b/>
                <w:sz w:val="24"/>
              </w:rPr>
              <w:t>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具有AI可变焦反混淆分析技术；</w:t>
            </w:r>
          </w:p>
          <w:p w14:paraId="6259EFA0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b/>
                <w:sz w:val="24"/>
              </w:rPr>
              <w:t>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具有三维立体散点图分析功能，三维散点图可任意角度旋转、编辑、分析与定位，快速准确提取复杂心律失常事件；</w:t>
            </w:r>
          </w:p>
          <w:p w14:paraId="1B3C1567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具备新生儿心电波形的人工智能识别算法；</w:t>
            </w:r>
          </w:p>
          <w:p w14:paraId="4ABC0FF2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b/>
                <w:sz w:val="24"/>
              </w:rPr>
              <w:t>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散点图、时间散点图、反混淆叠加图集中应用功能，能够在同一界面进行编辑，可选择任意时间段间隔对散点图排序，叠加图可进行多倍放大，左右移动功能；</w:t>
            </w:r>
          </w:p>
          <w:p w14:paraId="05CB0819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b/>
                <w:sz w:val="24"/>
              </w:rPr>
              <w:t>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在网络中断时，客户端软件能按权限实现分析端的所有功能；</w:t>
            </w:r>
          </w:p>
          <w:p w14:paraId="18950571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多参数模板排序工具，使模板能够按照提前率、面积、时间、间期排序，来满足不同病例，不同医生的分析要求，大大提高分析速度；</w:t>
            </w:r>
          </w:p>
          <w:p w14:paraId="0222D969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sz w:val="24"/>
              </w:rPr>
              <w:t>▲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具有时间散点图提早率分层编辑功能模块；</w:t>
            </w:r>
          </w:p>
          <w:p w14:paraId="58A2AC0F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全览图彩色打印及心律失常色彩编码；</w:t>
            </w:r>
          </w:p>
          <w:p w14:paraId="5563CECA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具有时间散点图面积比率分层编辑功能模块；</w:t>
            </w:r>
          </w:p>
          <w:p w14:paraId="54B9CDCC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起搏器页扫描功能，可迅速观察患者起搏器运行情况；</w:t>
            </w:r>
          </w:p>
          <w:p w14:paraId="31D42588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全新的自动房颤、房扑分析及定位技术，可精确到逐波；</w:t>
            </w:r>
          </w:p>
          <w:p w14:paraId="4C107E9C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P波色谱图功能；</w:t>
            </w:r>
          </w:p>
          <w:p w14:paraId="3CFB0548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全程抗基线漂移技术；</w:t>
            </w:r>
          </w:p>
          <w:p w14:paraId="61DC7F8D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高级心率变异分析、散点图分析及药物评价模块、三维ST段分析；</w:t>
            </w:r>
          </w:p>
          <w:p w14:paraId="52E4615E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晚电位及向量心电图分析；</w:t>
            </w:r>
          </w:p>
          <w:p w14:paraId="46BEF4D7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心律失常模板反混淆技术：可对模板进行12导联的静态叠加，异常形态一目了然，分析准确快捷；</w:t>
            </w:r>
          </w:p>
          <w:p w14:paraId="32E96B7C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/>
                <w:b/>
                <w:sz w:val="24"/>
              </w:rPr>
              <w:t>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具有心率趋势、呼吸波技术筛查“睡眠呼吸暂停综合征”的分析功能；</w:t>
            </w:r>
          </w:p>
          <w:p w14:paraId="0982FFA6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T波变异度分析：可对任何时段的心电数据进行T波变异度分析；</w:t>
            </w:r>
          </w:p>
          <w:p w14:paraId="4EF51B0F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室性逸搏分析功能：将室性异常搏动做出联律间期柱状图，根据时间关系加以区分；</w:t>
            </w:r>
          </w:p>
          <w:p w14:paraId="21B5A107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室上早提前率直方图分析：使室上早分析更加精确；</w:t>
            </w:r>
          </w:p>
          <w:p w14:paraId="0007DFF0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心率震荡（VE Chaos，HRT）分析功能：HRT是新发现的一个强有力的心梗患者死亡危险预测指标，不仅具有独立性，还与LVEF具有协同性；</w:t>
            </w:r>
          </w:p>
          <w:p w14:paraId="2CEC3D0E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强大的ST段分析功能：12导联ST段趋势图对比扫描，医生可以根据心率变化对任何时段ST重新定标分析； 另外还显示全面的12导联ST段三维趋势图，使观察心肌缺血发生部位更加直观；</w:t>
            </w:r>
          </w:p>
          <w:p w14:paraId="0D1F1B62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高性能的起搏器分析功能，适合VVI、AAI、DDD等多种类型起搏器；自动分析起搏失败、感知失败，房性起搏、房室顺序起搏、室性起搏、室性融合波等；</w:t>
            </w:r>
          </w:p>
          <w:p w14:paraId="45D148D0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与动态血压同步监测，生成动态心电报告、动态血压报告及相互关联报告；</w:t>
            </w:r>
          </w:p>
          <w:p w14:paraId="05536189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电子邮件功能可使动态心电数据和报告轻松地发给其它医生，实现远程会诊；</w:t>
            </w:r>
          </w:p>
          <w:p w14:paraId="37378210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强大的数据库管理功能，方便以多种条件进行病例查询和检索。具有光盘移动硬盘输入输出功能；</w:t>
            </w:r>
          </w:p>
          <w:p w14:paraId="431D83CD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支持包括中文、英文、法文、德文、西班牙文、俄文、意大利文、葡萄牙文、匈牙利文、波兰文等十种语言；</w:t>
            </w:r>
          </w:p>
          <w:p w14:paraId="742B9EF7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兼容最新Window 7/Window10；</w:t>
            </w:r>
          </w:p>
          <w:p w14:paraId="3E2B3492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QT离散度分析；</w:t>
            </w:r>
          </w:p>
          <w:p w14:paraId="058C9907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心率减速力（DC）分析：新发现的心梗患者死亡危险预测指标；</w:t>
            </w:r>
          </w:p>
          <w:p w14:paraId="6D242C5A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最新科技连续心率减速力(DRs)分析:心梗患者死亡危险预测指标进一步研究；</w:t>
            </w:r>
          </w:p>
          <w:p w14:paraId="6664E5A9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新型DRP快速模板分析技术：大幅提高编辑速度；</w:t>
            </w:r>
          </w:p>
          <w:p w14:paraId="6FE8E307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最新的第二代反混淆技术，可进行分类叠加及分析；</w:t>
            </w:r>
          </w:p>
          <w:p w14:paraId="149EE140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编辑模板内可逐波观察散点图，支持散点图编辑功能；</w:t>
            </w:r>
          </w:p>
          <w:p w14:paraId="1F1BA039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自定义波形形态归类技术 (CEPCT)；</w:t>
            </w:r>
          </w:p>
          <w:p w14:paraId="07E8CA7B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集约式模板批量匹配分类技术（TBMCT)；</w:t>
            </w:r>
          </w:p>
          <w:p w14:paraId="24B29702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动物实验模式分析技术：可对动物心脏实验进行分析；</w:t>
            </w:r>
          </w:p>
          <w:p w14:paraId="03D4BBCD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多形性室早分类及报告：可将多形性室早的分布图、百分比统计；</w:t>
            </w:r>
          </w:p>
          <w:p w14:paraId="1DF881E2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房早双搏模版显示：进一步提高房早的编辑准确度；</w:t>
            </w:r>
          </w:p>
          <w:p w14:paraId="34027464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软件支持多天记录及分析：12导3天、3导7天；</w:t>
            </w:r>
          </w:p>
          <w:p w14:paraId="1F881AF0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心电图智慧滤波技术 iFilter，滤波效果更好，心电图无损失；</w:t>
            </w:r>
          </w:p>
          <w:p w14:paraId="6D6E7303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智能房速快速编辑；</w:t>
            </w:r>
          </w:p>
          <w:p w14:paraId="5AA5F866">
            <w:pPr>
              <w:pStyle w:val="20"/>
              <w:numPr>
                <w:ilvl w:val="0"/>
                <w:numId w:val="4"/>
              </w:numPr>
              <w:ind w:firstLineChars="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最新MC智能R波识别技术，大幅提高R波识别技术，对低矮及干扰中的R波均能准确识别；</w:t>
            </w:r>
          </w:p>
          <w:p w14:paraId="7E4DEACA">
            <w:pPr>
              <w:numPr>
                <w:ilvl w:val="0"/>
                <w:numId w:val="1"/>
              </w:numPr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配置清单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4"/>
              </w:rPr>
              <w:t>（仅供参考，非最终招标配置清单）</w:t>
            </w:r>
          </w:p>
          <w:tbl>
            <w:tblPr>
              <w:tblStyle w:val="13"/>
              <w:tblW w:w="6857" w:type="dxa"/>
              <w:tblInd w:w="0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83"/>
              <w:gridCol w:w="3908"/>
              <w:gridCol w:w="983"/>
              <w:gridCol w:w="983"/>
            </w:tblGrid>
            <w:tr w14:paraId="158FDFA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017358DF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2D7BBB4E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4ACE55B7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color="000000" w:sz="8" w:space="0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7D90AE39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单位</w:t>
                  </w:r>
                </w:p>
              </w:tc>
            </w:tr>
            <w:tr w14:paraId="3BC0CDA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43E2D26D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056C3AD1">
                  <w:pPr>
                    <w:widowControl/>
                    <w:spacing w:line="360" w:lineRule="exact"/>
                    <w:jc w:val="left"/>
                    <w:rPr>
                      <w:rFonts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动态心电记录器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052C9C81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  <w:highlight w:val="no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  <w:lang w:val="en-US" w:eastAsia="zh-CN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28BB8DB1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套</w:t>
                  </w:r>
                </w:p>
              </w:tc>
            </w:tr>
            <w:tr w14:paraId="672C25D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4972F378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41FFF7A7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动态心电导联线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60AF9E23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  <w:highlight w:val="no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  <w:lang w:val="en-US" w:eastAsia="zh-CN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2E5EDBB1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条</w:t>
                  </w:r>
                </w:p>
              </w:tc>
            </w:tr>
            <w:tr w14:paraId="7FF97E3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3978042B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79E6E4C7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背套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63380E8C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eastAsia="宋体" w:cs="宋体"/>
                      <w:color w:val="000000"/>
                      <w:sz w:val="24"/>
                      <w:highlight w:val="no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highlight w:val="none"/>
                      <w:lang w:val="en-US" w:eastAsia="zh-CN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43456C5F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个</w:t>
                  </w:r>
                </w:p>
              </w:tc>
            </w:tr>
            <w:tr w14:paraId="287D304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5ED22EE8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488ABE17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合格证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16B4EE34">
                  <w:pPr>
                    <w:widowControl/>
                    <w:spacing w:line="360" w:lineRule="exact"/>
                    <w:jc w:val="center"/>
                    <w:rPr>
                      <w:rFonts w:hint="eastAsia" w:ascii="宋体" w:hAnsi="宋体" w:cs="宋体" w:eastAsiaTheme="minorEastAsia"/>
                      <w:kern w:val="0"/>
                      <w:sz w:val="24"/>
                      <w:highlight w:val="none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  <w:highlight w:val="none"/>
                      <w:lang w:val="en-US" w:eastAsia="zh-CN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1062BE10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个</w:t>
                  </w:r>
                </w:p>
              </w:tc>
            </w:tr>
            <w:tr w14:paraId="222D67A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" w:hRule="atLeast"/>
              </w:trPr>
              <w:tc>
                <w:tcPr>
                  <w:tcW w:w="983" w:type="dxa"/>
                  <w:tcBorders>
                    <w:top w:val="nil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016FAEC7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5B97AA6F">
                  <w:pPr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hint="eastAsia" w:ascii="宋体" w:hAnsi="宋体"/>
                      <w:sz w:val="24"/>
                    </w:rPr>
                    <w:t>说明书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2F8F9699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color="000000" w:sz="8" w:space="0"/>
                    <w:right w:val="single" w:color="000000" w:sz="8" w:space="0"/>
                  </w:tcBorders>
                  <w:shd w:val="clear" w:color="auto" w:fill="auto"/>
                  <w:vAlign w:val="center"/>
                </w:tcPr>
                <w:p w14:paraId="7747384C">
                  <w:pPr>
                    <w:widowControl/>
                    <w:spacing w:line="360" w:lineRule="exact"/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sz w:val="24"/>
                    </w:rPr>
                    <w:t>本</w:t>
                  </w:r>
                </w:p>
              </w:tc>
            </w:tr>
          </w:tbl>
          <w:p w14:paraId="493B34A1">
            <w:pPr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</w:p>
        </w:tc>
      </w:tr>
    </w:tbl>
    <w:p w14:paraId="09BA660F">
      <w:pPr>
        <w:pStyle w:val="16"/>
        <w:spacing w:before="100" w:beforeAutospacing="1"/>
        <w:rPr>
          <w:rFonts w:hint="default"/>
          <w:b/>
          <w:sz w:val="24"/>
          <w:szCs w:val="24"/>
        </w:rPr>
      </w:pP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60109758"/>
    </w:sdtPr>
    <w:sdtContent>
      <w:p w14:paraId="30F49E58">
        <w:pPr>
          <w:pStyle w:val="9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BFD237"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BD0B37"/>
    <w:multiLevelType w:val="multilevel"/>
    <w:tmpl w:val="0BBD0B37"/>
    <w:lvl w:ilvl="0" w:tentative="0">
      <w:start w:val="1"/>
      <w:numFmt w:val="decimal"/>
      <w:suff w:val="space"/>
      <w:lvlText w:val="2.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2C9026"/>
    <w:multiLevelType w:val="multilevel"/>
    <w:tmpl w:val="3D2C9026"/>
    <w:lvl w:ilvl="0" w:tentative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 w:tentative="0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 w:tentative="0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 w:tentative="0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 w:tentative="0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 w:tentative="0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 w:tentative="0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 w:tentative="0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2">
    <w:nsid w:val="630D3B33"/>
    <w:multiLevelType w:val="multilevel"/>
    <w:tmpl w:val="630D3B33"/>
    <w:lvl w:ilvl="0" w:tentative="0">
      <w:start w:val="1"/>
      <w:numFmt w:val="decimal"/>
      <w:lvlText w:val="1.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2"/>
    <w:lvlOverride w:ilvl="0">
      <w:lvl w:ilvl="0" w:tentative="1">
        <w:start w:val="1"/>
        <w:numFmt w:val="decimal"/>
        <w:suff w:val="space"/>
        <w:lvlText w:val="1.%1"/>
        <w:lvlJc w:val="left"/>
        <w:pPr>
          <w:ind w:left="0" w:firstLine="0"/>
        </w:pPr>
        <w:rPr>
          <w:rFonts w:hint="eastAsia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16777C"/>
    <w:rsid w:val="00281C9D"/>
    <w:rsid w:val="002E3B36"/>
    <w:rsid w:val="00443E75"/>
    <w:rsid w:val="004A5A04"/>
    <w:rsid w:val="00521E94"/>
    <w:rsid w:val="00720886"/>
    <w:rsid w:val="00765B6E"/>
    <w:rsid w:val="00774D72"/>
    <w:rsid w:val="007C55AA"/>
    <w:rsid w:val="00802C91"/>
    <w:rsid w:val="00834015"/>
    <w:rsid w:val="00900BAA"/>
    <w:rsid w:val="009751A1"/>
    <w:rsid w:val="009D0901"/>
    <w:rsid w:val="009F5AC5"/>
    <w:rsid w:val="00A67254"/>
    <w:rsid w:val="00B2632F"/>
    <w:rsid w:val="00B40024"/>
    <w:rsid w:val="00BC3CEE"/>
    <w:rsid w:val="00BE13A6"/>
    <w:rsid w:val="00C42771"/>
    <w:rsid w:val="00C5467C"/>
    <w:rsid w:val="00C641F0"/>
    <w:rsid w:val="00D31E8B"/>
    <w:rsid w:val="00D37777"/>
    <w:rsid w:val="00D74F35"/>
    <w:rsid w:val="00DA3F21"/>
    <w:rsid w:val="00DB3BBD"/>
    <w:rsid w:val="00E94E3E"/>
    <w:rsid w:val="00F11474"/>
    <w:rsid w:val="00F12CDC"/>
    <w:rsid w:val="00F142FC"/>
    <w:rsid w:val="00F34BF6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5903D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7"/>
    <w:qFormat/>
    <w:uiPriority w:val="0"/>
    <w:pPr>
      <w:keepNext/>
      <w:outlineLvl w:val="2"/>
    </w:pPr>
    <w:rPr>
      <w:rFonts w:ascii="楷体_GB2312" w:hAnsi="宋体" w:eastAsia="黑体"/>
      <w:b/>
      <w:bCs/>
      <w:sz w:val="32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</w:style>
  <w:style w:type="paragraph" w:styleId="7">
    <w:name w:val="List 2"/>
    <w:basedOn w:val="1"/>
    <w:next w:val="8"/>
    <w:qFormat/>
    <w:uiPriority w:val="0"/>
    <w:pPr>
      <w:adjustRightInd w:val="0"/>
      <w:spacing w:line="312" w:lineRule="atLeast"/>
      <w:ind w:left="100" w:leftChars="200" w:hanging="200" w:hangingChars="200"/>
      <w:textAlignment w:val="baseline"/>
    </w:pPr>
    <w:rPr>
      <w:rFonts w:ascii="Calibri" w:hAnsi="Calibri" w:eastAsia="仿宋" w:cs="Times New Roman"/>
      <w:kern w:val="0"/>
      <w:sz w:val="32"/>
      <w:szCs w:val="20"/>
    </w:rPr>
  </w:style>
  <w:style w:type="paragraph" w:styleId="8">
    <w:name w:val="Plain Text"/>
    <w:basedOn w:val="1"/>
    <w:qFormat/>
    <w:uiPriority w:val="0"/>
    <w:rPr>
      <w:rFonts w:ascii="宋体" w:hAnsi="Calibri" w:eastAsia="宋体" w:cs="Times New Roman"/>
      <w:szCs w:val="20"/>
    </w:rPr>
  </w:style>
  <w:style w:type="paragraph" w:styleId="9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2">
    <w:name w:val="Body Text First Indent 2"/>
    <w:basedOn w:val="6"/>
    <w:qFormat/>
    <w:uiPriority w:val="0"/>
    <w:pPr>
      <w:ind w:firstLine="420" w:firstLineChars="200"/>
    </w:pPr>
  </w:style>
  <w:style w:type="table" w:styleId="14">
    <w:name w:val="Table Grid"/>
    <w:basedOn w:val="13"/>
    <w:qFormat/>
    <w:uiPriority w:val="39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17">
    <w:name w:val="标题 3 Char"/>
    <w:basedOn w:val="15"/>
    <w:link w:val="3"/>
    <w:qFormat/>
    <w:uiPriority w:val="0"/>
    <w:rPr>
      <w:rFonts w:ascii="楷体_GB2312" w:hAnsi="宋体" w:eastAsia="黑体"/>
      <w:b/>
      <w:bCs/>
      <w:sz w:val="32"/>
      <w:szCs w:val="24"/>
    </w:rPr>
  </w:style>
  <w:style w:type="character" w:customStyle="1" w:styleId="18">
    <w:name w:val="页脚 Char"/>
    <w:basedOn w:val="15"/>
    <w:link w:val="9"/>
    <w:qFormat/>
    <w:uiPriority w:val="99"/>
    <w:rPr>
      <w:sz w:val="18"/>
      <w:szCs w:val="18"/>
    </w:rPr>
  </w:style>
  <w:style w:type="character" w:customStyle="1" w:styleId="19">
    <w:name w:val="页眉 Char"/>
    <w:basedOn w:val="15"/>
    <w:link w:val="10"/>
    <w:qFormat/>
    <w:uiPriority w:val="0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  <w:rPr>
      <w:rFonts w:eastAsia="黑体"/>
      <w:bCs/>
      <w:sz w:val="30"/>
      <w:szCs w:val="30"/>
    </w:rPr>
  </w:style>
  <w:style w:type="paragraph" w:customStyle="1" w:styleId="21">
    <w:name w:val="列表段落1"/>
    <w:basedOn w:val="1"/>
    <w:qFormat/>
    <w:uiPriority w:val="34"/>
    <w:pPr>
      <w:ind w:firstLine="420" w:firstLineChars="200"/>
    </w:p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等线" w:eastAsia="宋体" w:cs="宋体"/>
      <w:color w:val="000000"/>
      <w:sz w:val="24"/>
      <w:szCs w:val="24"/>
      <w:lang w:val="en-US" w:eastAsia="zh-CN" w:bidi="ar-SA"/>
    </w:rPr>
  </w:style>
  <w:style w:type="paragraph" w:customStyle="1" w:styleId="23">
    <w:name w:val="BodyText1I2"/>
    <w:basedOn w:val="1"/>
    <w:qFormat/>
    <w:uiPriority w:val="0"/>
    <w:pPr>
      <w:spacing w:after="120"/>
      <w:ind w:left="420" w:leftChars="200" w:firstLine="420" w:firstLineChars="200"/>
    </w:pPr>
  </w:style>
  <w:style w:type="paragraph" w:customStyle="1" w:styleId="24">
    <w:name w:val="列表段落"/>
    <w:basedOn w:val="1"/>
    <w:qFormat/>
    <w:uiPriority w:val="34"/>
    <w:pPr>
      <w:ind w:firstLine="420" w:firstLineChars="200"/>
    </w:pPr>
  </w:style>
  <w:style w:type="paragraph" w:customStyle="1" w:styleId="25">
    <w:name w:val="列出段落1"/>
    <w:basedOn w:val="1"/>
    <w:qFormat/>
    <w:uiPriority w:val="34"/>
    <w:pPr>
      <w:ind w:firstLine="420" w:firstLineChars="200"/>
    </w:pPr>
  </w:style>
  <w:style w:type="paragraph" w:customStyle="1" w:styleId="26">
    <w:name w:val="列出段落2"/>
    <w:basedOn w:val="1"/>
    <w:qFormat/>
    <w:uiPriority w:val="34"/>
    <w:pPr>
      <w:ind w:firstLine="420" w:firstLineChars="200"/>
    </w:pPr>
    <w:rPr>
      <w:sz w:val="28"/>
      <w:szCs w:val="28"/>
    </w:rPr>
  </w:style>
  <w:style w:type="character" w:customStyle="1" w:styleId="27">
    <w:name w:val="font2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8">
    <w:name w:val="font1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table" w:customStyle="1" w:styleId="2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font61"/>
    <w:basedOn w:val="15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character" w:customStyle="1" w:styleId="31">
    <w:name w:val="font4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32">
    <w:name w:val="font71"/>
    <w:basedOn w:val="1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1744</Words>
  <Characters>1846</Characters>
  <Lines>13</Lines>
  <Paragraphs>3</Paragraphs>
  <TotalTime>948</TotalTime>
  <ScaleCrop>false</ScaleCrop>
  <LinksUpToDate>false</LinksUpToDate>
  <CharactersWithSpaces>1853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2024-09-19T15:05:00Z</dcterms:created>
  <dc:creator>Lenovo</dc:creator>
  <cp:lastModifiedBy>林和♛♛</cp:lastModifiedBy>
  <dcterms:modified xsi:type="dcterms:W3CDTF">2026-01-04T07:45:11Z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eyJoZGlkIjoiMTlkYjcwNzRlODUzNDEzNWM2YjVmNWIxMmZhMjNlY2MiLCJ1c2VySWQiOiIyMTE4NjcxMDQifQ==</vt:lpwstr>
  </property>
</Properties>
</file>